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26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10</w:t>
      </w:r>
      <w:r w:rsidR="00EF263C">
        <w:rPr>
          <w:sz w:val="36"/>
          <w:szCs w:val="36"/>
        </w:rPr>
        <w:t xml:space="preserve">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General Fund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sz w:val="36"/>
          <w:szCs w:val="36"/>
        </w:rPr>
        <w:tab/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11:  general current expense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sz w:val="36"/>
          <w:szCs w:val="36"/>
        </w:rPr>
        <w:tab/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12:  capital outlay (items over $2,000)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20</w:t>
      </w:r>
      <w:r w:rsidRPr="00802037">
        <w:rPr>
          <w:sz w:val="36"/>
          <w:szCs w:val="36"/>
        </w:rPr>
        <w:t xml:space="preserve">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Special Revenue Fund (Grants)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30</w:t>
      </w:r>
      <w:r w:rsidRPr="00802037">
        <w:rPr>
          <w:sz w:val="36"/>
          <w:szCs w:val="36"/>
        </w:rPr>
        <w:t xml:space="preserve">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Capital Proje</w:t>
      </w:r>
      <w:bookmarkStart w:id="0" w:name="_GoBack"/>
      <w:bookmarkEnd w:id="0"/>
      <w:r w:rsidRPr="00802037">
        <w:rPr>
          <w:sz w:val="36"/>
          <w:szCs w:val="36"/>
        </w:rPr>
        <w:t>cts Fund (Construction costs)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40</w:t>
      </w:r>
      <w:r w:rsidRPr="00802037">
        <w:rPr>
          <w:sz w:val="36"/>
          <w:szCs w:val="36"/>
        </w:rPr>
        <w:t xml:space="preserve">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Debt Service Fund (Bond Principal/Interest)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60</w:t>
      </w:r>
      <w:r w:rsidRPr="00802037">
        <w:rPr>
          <w:sz w:val="36"/>
          <w:szCs w:val="36"/>
        </w:rPr>
        <w:t xml:space="preserve">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>Enterprise Fund (Food Service, SOAR Program)</w:t>
      </w:r>
    </w:p>
    <w:p w:rsidR="00802037" w:rsidRPr="00802037" w:rsidRDefault="00802037" w:rsidP="00EF263C">
      <w:pPr>
        <w:tabs>
          <w:tab w:val="left" w:pos="1440"/>
          <w:tab w:val="left" w:pos="1800"/>
        </w:tabs>
        <w:rPr>
          <w:sz w:val="36"/>
          <w:szCs w:val="36"/>
        </w:rPr>
      </w:pPr>
      <w:r w:rsidRPr="00802037">
        <w:rPr>
          <w:b/>
          <w:sz w:val="36"/>
          <w:szCs w:val="36"/>
        </w:rPr>
        <w:t>Fund 90</w:t>
      </w:r>
      <w:r w:rsidRPr="00802037">
        <w:rPr>
          <w:sz w:val="36"/>
          <w:szCs w:val="36"/>
        </w:rPr>
        <w:t xml:space="preserve">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-  </w:t>
      </w:r>
      <w:r w:rsidR="00EF263C">
        <w:rPr>
          <w:sz w:val="36"/>
          <w:szCs w:val="36"/>
        </w:rPr>
        <w:tab/>
      </w:r>
      <w:r w:rsidRPr="00802037">
        <w:rPr>
          <w:sz w:val="36"/>
          <w:szCs w:val="36"/>
        </w:rPr>
        <w:t xml:space="preserve">Trust and Agency Funds </w:t>
      </w:r>
    </w:p>
    <w:p w:rsidR="00802037" w:rsidRPr="00802037" w:rsidRDefault="00802037">
      <w:pPr>
        <w:rPr>
          <w:sz w:val="36"/>
          <w:szCs w:val="36"/>
        </w:rPr>
      </w:pPr>
    </w:p>
    <w:sectPr w:rsidR="00802037" w:rsidRPr="0080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37"/>
    <w:rsid w:val="00392411"/>
    <w:rsid w:val="00802037"/>
    <w:rsid w:val="00AC1926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logon</dc:creator>
  <cp:lastModifiedBy>student logon</cp:lastModifiedBy>
  <cp:revision>2</cp:revision>
  <dcterms:created xsi:type="dcterms:W3CDTF">2016-11-28T20:31:00Z</dcterms:created>
  <dcterms:modified xsi:type="dcterms:W3CDTF">2016-11-28T21:16:00Z</dcterms:modified>
</cp:coreProperties>
</file>